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D" w:rsidRPr="007A05E1" w:rsidRDefault="0095775D" w:rsidP="00597D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bCs/>
          <w:color w:val="181818"/>
          <w:sz w:val="21"/>
          <w:szCs w:val="21"/>
          <w:lang w:eastAsia="ru-RU"/>
        </w:rPr>
        <w:t> </w:t>
      </w:r>
      <w:r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Утверждено:</w:t>
      </w:r>
    </w:p>
    <w:p w:rsidR="00A54E2F" w:rsidRPr="007A05E1" w:rsidRDefault="0095775D" w:rsidP="00597D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 Директор ЧОУ «</w:t>
      </w:r>
      <w:r w:rsidR="00A54E2F"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Православная Свято-Владимирская гимназия»</w:t>
      </w:r>
    </w:p>
    <w:p w:rsidR="0095775D" w:rsidRPr="007A05E1" w:rsidRDefault="0095775D" w:rsidP="00597DC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        </w:t>
      </w:r>
      <w:r w:rsidR="00597DC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</w:t>
      </w:r>
      <w:r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____</w:t>
      </w:r>
      <w:r w:rsidR="00A54E2F"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_________ протоиерей В.А. Острожинский</w:t>
      </w:r>
    </w:p>
    <w:p w:rsidR="0095775D" w:rsidRPr="007A05E1" w:rsidRDefault="0095775D" w:rsidP="0059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A54E2F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                  </w:t>
      </w:r>
      <w:r w:rsidRPr="00A54E2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ВНУТРЕННЕЕ УЛОЖЕНИЕ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ЧОУ «Православная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Свято-Владимирская гимназия» города Ставрополя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Ставропольская и Невинномысская Епархия (Московский Патриархат),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включающее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внутреннего трудового распорядка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Внутреннее Уложение ЧОУ «</w:t>
      </w:r>
      <w:r w:rsidR="00A54E2F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Православная Свято-Владимирская гимназия» города Ставрополя 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Ставропольской и Невинномысской Епархии (Московский Патриархат (далее – Внутреннее Уложение),  в соответствии с Уставом Гимназии является главным (основным) распорядительным документом, регламентирующим организацию и осуществление учебно-воспитательного процесса в Гимназии.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Внутреннее Уложение содержит в себе также правила внутреннего трудового распорядка Гимназии.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Учредителем Православной гимназии является 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Ставропольская и Невинномысская Епархия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(Русской Православной Церкви (Московский Патриархат), и этим определяется духовно-образовательная специфика Гимназии как некоммерческого общеобразовательного учреждения, отражающаяся не только в Образовательной концепции и Уставе Гимназии, но также во Внутреннем Уложении Гимназии.</w:t>
      </w:r>
      <w:proofErr w:type="gramEnd"/>
    </w:p>
    <w:p w:rsid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Цель и задачи Внутреннего Уложения определяются Образовательной концепцией Гимназии, Уставом Гимназии и Типовым положением об общеобразовательном учреждении, утвержденном Постановлением Правительства Российской федерации от 19 марта 2001г., № 196. 4. 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Внутреннее Уложение Гимназии в соответствии с Уставом Гимназии согласуется с Учредителем Гимназии. Учредитель Гимназии может вносить во Внутреннее Уложение изменения и дополнения, также осуществляет всеобщий контроль над его исполнением.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Внутреннее Уложение Гимназии должны соблюдать обучающиеся, их родители (законные представители), педагоги и сотрудники Гимназии, а также внешние участники  образовательного процесса.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Родители (законные представители детей, поступающих на обучение в Гимназию) в обязательном порядке должны ознакомиться не только с Уставом Гимназии, но и с Внутренним Уло</w:t>
      </w:r>
      <w:bookmarkStart w:id="0" w:name="_GoBack"/>
      <w:bookmarkEnd w:id="0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жением Гимназии, как основными документами, регламентирующими организацию учебно-воспитательного процесса.</w:t>
      </w:r>
    </w:p>
    <w:p w:rsid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Взаимоотношения между всеми участниками образовательного процесса в Гимназии, а также учебная и трудовая дисциплина поддерживаются на основе православной этики: все должны друг в друге видеть и уважать образ Божий. </w:t>
      </w:r>
    </w:p>
    <w:p w:rsid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Православному образу жизни человек научается через исполнение евангельских заповедей: «</w:t>
      </w:r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Возлюби Господа Бога твоего всем сердцем твоим, и всею </w:t>
      </w:r>
      <w:proofErr w:type="spellStart"/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душею</w:t>
      </w:r>
      <w:proofErr w:type="spellEnd"/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твоею, и всем разумением твоим, и ближнего твоего, как самого </w:t>
      </w:r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себя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(Лк. 10,27); «</w:t>
      </w:r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 как хотите, чтобы с вами поступали люди, так и вы поступайте с ними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(Лк. 6, 36)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Руководством для рассмотрения проблем соответствия христианской этики светскому праву в Гимназии являются «Основы социальной концепции Русской Православной Церкви», принятые Юбилейным Архиерейским собором 15 августа 2000 года (глава IV «Христианская этика и светское право»).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Взаимоотношения между начальствующими, обучающими и обучающимися в Православной гимназии строятся на принципах уважения и послушания к начальствующим, почтительного отношения к старшим, заботливого отношения к младшим, доброжелательности ко всем (памятуя о призыве Апостола Павла: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Всегда радуйтесь, непрестанно молитесь, за все благодарите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(1 Фес. 5, 16-18); и о том, что «</w:t>
      </w:r>
      <w:r w:rsidRPr="00A54E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Начало премудрости – страх Господень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(Притч. 1, 7), то есть благоговейное религиозное чувство, руководящее человека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благу и удерживающее его от величайшего зла – греха).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Принадлежность Гимназии к религиозной Православной организации (см. п. 2) определяет специфику осуществления воспитания гимназистов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православных христиан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усвоение православного образа жизни и, прежде всего, посредством их включенности (и всех участников образовательного процесса) в литургическую жизнь Православной Церкви: участие в церковных Богослужениях (Таинствах) по воскресным, праздничным (Пасха, Двунадесятые и Ве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ликие Праздники) и Великопостным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дням;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участие в </w:t>
      </w:r>
      <w:proofErr w:type="spell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общегимназических</w:t>
      </w:r>
      <w:proofErr w:type="spell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молебнах, в общей молитве перед учением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после учения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перед принятием и после вкушения пищи (в трапезной Гимназии); участие в Крестных ходах и различных духовно-просветительных и социально-благотворительных церковных мероприятиях.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педагогического коллектива и сотрудники Гимназии (а также все участники учебно - образовательного процесса) должны всемерно заботиться о сохранении духа любви и мира в Гимназии и о предупреждении всяческих раздоров. В случае возникновения, конфликтные ситуации разрешаются в установленном порядке с помо</w:t>
      </w:r>
      <w:r w:rsid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щью администрации Гимназии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Заботясь о духовном возрастании воспитанников Гимназии, воспитатели, по мере необходимости, делают свои устные или письменные представления о поведении и прилежании своих подопечных директору Гимназии (или его заместителям) и Духовнику Гимназии.</w:t>
      </w:r>
    </w:p>
    <w:p w:rsidR="005A512D" w:rsidRDefault="0095775D" w:rsidP="005A51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Родители (законные представители) обучающихся несут ответственность за их православное воспитание и получение ими основного общего образования, а Гимназия создает условия для обеспечения доброкачественного православно-ориентированного </w:t>
      </w:r>
      <w:proofErr w:type="spell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spell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образовательного процесса.</w:t>
      </w:r>
    </w:p>
    <w:p w:rsidR="005A512D" w:rsidRPr="005A512D" w:rsidRDefault="0095775D" w:rsidP="005A51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5A51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</w:t>
      </w:r>
      <w:r w:rsidR="005A512D"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A512D" w:rsidRPr="005A512D">
        <w:rPr>
          <w:rFonts w:ascii="Times New Roman" w:hAnsi="Times New Roman" w:cs="Times New Roman"/>
          <w:color w:val="FF0000"/>
          <w:sz w:val="28"/>
          <w:szCs w:val="28"/>
        </w:rPr>
        <w:t>Гимназическая форма должна соответствовать традиционной для Гимназии форме одежды и не уклоняться от принятого стиля.</w:t>
      </w:r>
    </w:p>
    <w:p w:rsidR="005A512D" w:rsidRPr="005A512D" w:rsidRDefault="005A512D" w:rsidP="005A512D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</w:t>
      </w:r>
      <w:proofErr w:type="gramEnd"/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дежда должна быть обязательно чистой, свежей, выглаженной;</w:t>
      </w:r>
    </w:p>
    <w:p w:rsidR="005A512D" w:rsidRPr="005A512D" w:rsidRDefault="005A512D" w:rsidP="005A512D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обувь должна быть чистой;</w:t>
      </w:r>
    </w:p>
    <w:p w:rsidR="005A512D" w:rsidRPr="005A512D" w:rsidRDefault="005A512D" w:rsidP="005A512D">
      <w:pPr>
        <w:numPr>
          <w:ilvl w:val="0"/>
          <w:numId w:val="2"/>
        </w:numPr>
        <w:shd w:val="clear" w:color="auto" w:fill="FFFFFF"/>
        <w:tabs>
          <w:tab w:val="left" w:pos="32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</w:t>
      </w:r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быть чистыми и ухоженными, используемые и дезодорирующие средства должны иметь легкий и нейтральный запах);</w:t>
      </w:r>
    </w:p>
    <w:p w:rsidR="005A512D" w:rsidRPr="005A512D" w:rsidRDefault="005A512D" w:rsidP="005A512D">
      <w:pPr>
        <w:numPr>
          <w:ilvl w:val="0"/>
          <w:numId w:val="2"/>
        </w:numPr>
        <w:shd w:val="clear" w:color="auto" w:fill="FFFFFF"/>
        <w:tabs>
          <w:tab w:val="left" w:pos="32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все обучающиеся должны находиться в Гимназии в уставной форме и сменной обуви;</w:t>
      </w:r>
    </w:p>
    <w:p w:rsidR="005A512D" w:rsidRPr="005A512D" w:rsidRDefault="005A512D" w:rsidP="005A512D">
      <w:pPr>
        <w:numPr>
          <w:ilvl w:val="0"/>
          <w:numId w:val="2"/>
        </w:numPr>
        <w:shd w:val="clear" w:color="auto" w:fill="FFFFFF"/>
        <w:tabs>
          <w:tab w:val="left" w:pos="32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разрешается переодеваться не </w:t>
      </w:r>
      <w:proofErr w:type="gramStart"/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раньше</w:t>
      </w:r>
      <w:proofErr w:type="gramEnd"/>
      <w:r w:rsidRPr="005A51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чем за 10-15 мин. до ухода домой.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Повседневная форма для девочек:</w:t>
      </w:r>
    </w:p>
    <w:p w:rsidR="005A512D" w:rsidRPr="005A512D" w:rsidRDefault="005A512D" w:rsidP="005A512D">
      <w:pPr>
        <w:pStyle w:val="NormalWeb"/>
        <w:numPr>
          <w:ilvl w:val="0"/>
          <w:numId w:val="3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Пилотка черного цвета с кантами синего цвета и кокардой.</w:t>
      </w:r>
    </w:p>
    <w:p w:rsidR="005A512D" w:rsidRPr="005A512D" w:rsidRDefault="005A512D" w:rsidP="005A512D">
      <w:pPr>
        <w:pStyle w:val="NormalWeb"/>
        <w:numPr>
          <w:ilvl w:val="0"/>
          <w:numId w:val="3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Китель черного цвета с кантами синего цвета и нарукавным знаком «ПКГ» установленного образца на внешней стороне левого рукава кителя,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3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Рубашка (с коротким и длинным рукавом) синего цвета,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3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Галстук-бант черного цвета.</w:t>
      </w:r>
    </w:p>
    <w:p w:rsidR="005A512D" w:rsidRPr="005A512D" w:rsidRDefault="005A512D" w:rsidP="005A512D">
      <w:pPr>
        <w:pStyle w:val="NormalWeb"/>
        <w:numPr>
          <w:ilvl w:val="0"/>
          <w:numId w:val="3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Юбка однотонная трапециевидной формы черного цвета с кантами синего цвета в боковых швах.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113" w:after="0" w:line="240" w:lineRule="auto"/>
        <w:ind w:left="1146" w:hanging="720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Парадная форма для девочек:</w:t>
      </w:r>
    </w:p>
    <w:p w:rsidR="005A512D" w:rsidRPr="005A512D" w:rsidRDefault="005A512D" w:rsidP="005A512D">
      <w:pPr>
        <w:pStyle w:val="NormalWeb"/>
        <w:numPr>
          <w:ilvl w:val="0"/>
          <w:numId w:val="4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Пилотка черного цвета с кантами синего цвета и кокардой.</w:t>
      </w:r>
    </w:p>
    <w:p w:rsidR="005A512D" w:rsidRPr="005A512D" w:rsidRDefault="005A512D" w:rsidP="005A512D">
      <w:pPr>
        <w:pStyle w:val="NormalWeb"/>
        <w:numPr>
          <w:ilvl w:val="0"/>
          <w:numId w:val="4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Китель черного цвета с кантами синего цвета и нарукавным знаком «ПКГ» установленного образца на внешней стороне левого рукава кителя,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4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Рубашка (с коротким и длинным рукавом) белого цвета,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4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Галстук-бант черного цвета.</w:t>
      </w:r>
    </w:p>
    <w:p w:rsidR="005A512D" w:rsidRPr="005A512D" w:rsidRDefault="005A512D" w:rsidP="005A512D">
      <w:pPr>
        <w:pStyle w:val="NormalWeb"/>
        <w:numPr>
          <w:ilvl w:val="0"/>
          <w:numId w:val="4"/>
        </w:numPr>
        <w:tabs>
          <w:tab w:val="left" w:pos="567"/>
        </w:tabs>
        <w:spacing w:before="113" w:after="0" w:line="240" w:lineRule="auto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Юбка однотонная трапециевидной формы черного цвета с кантами синего цвета в боковых швах.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113" w:after="0" w:line="240" w:lineRule="auto"/>
        <w:ind w:firstLine="426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 Повседневная форма для мальчиков:</w:t>
      </w:r>
    </w:p>
    <w:p w:rsidR="005A512D" w:rsidRPr="005A512D" w:rsidRDefault="005A512D" w:rsidP="005A512D">
      <w:pPr>
        <w:pStyle w:val="NormalWeb"/>
        <w:numPr>
          <w:ilvl w:val="0"/>
          <w:numId w:val="5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Пилотка черного цвета с кантами синего цвета и кокардой.</w:t>
      </w:r>
    </w:p>
    <w:p w:rsidR="005A512D" w:rsidRPr="005A512D" w:rsidRDefault="005A512D" w:rsidP="005A512D">
      <w:pPr>
        <w:pStyle w:val="NormalWeb"/>
        <w:numPr>
          <w:ilvl w:val="0"/>
          <w:numId w:val="5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Китель черного цвета с кантами синего цвета и нарукавным знаком «ПКГ» установленного образца на внешней стороне левого рукава кителя,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5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Рубашка (с коротким и длинным рукавом) синего цвета,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5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Галстук  черного цвета.</w:t>
      </w:r>
    </w:p>
    <w:p w:rsidR="005A512D" w:rsidRPr="005A512D" w:rsidRDefault="005A512D" w:rsidP="005A512D">
      <w:pPr>
        <w:pStyle w:val="NormalWeb"/>
        <w:numPr>
          <w:ilvl w:val="0"/>
          <w:numId w:val="5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Брюки черного цвета с кантами синего цвета в боковых швах.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113" w:after="0" w:line="240" w:lineRule="auto"/>
        <w:ind w:left="1146" w:hanging="720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Парадная форма для мальчиков:</w:t>
      </w:r>
    </w:p>
    <w:p w:rsidR="005A512D" w:rsidRPr="005A512D" w:rsidRDefault="005A512D" w:rsidP="005A512D">
      <w:pPr>
        <w:pStyle w:val="NormalWeb"/>
        <w:numPr>
          <w:ilvl w:val="0"/>
          <w:numId w:val="6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Пилотка черного цвета с кантами синего цвета и кокардой.</w:t>
      </w:r>
    </w:p>
    <w:p w:rsidR="005A512D" w:rsidRPr="005A512D" w:rsidRDefault="005A512D" w:rsidP="005A512D">
      <w:pPr>
        <w:pStyle w:val="NormalWeb"/>
        <w:numPr>
          <w:ilvl w:val="0"/>
          <w:numId w:val="6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lastRenderedPageBreak/>
        <w:t>Китель черного цвета с кантами синего цвета и нарукавным знаком «ПКГ»  установленного образца на внешней стороне левого рукава кителя,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6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Рубашка (с коротким и длинным рукавом) белого цвета, с погонами синего цвета.</w:t>
      </w:r>
    </w:p>
    <w:p w:rsidR="005A512D" w:rsidRPr="005A512D" w:rsidRDefault="005A512D" w:rsidP="005A512D">
      <w:pPr>
        <w:pStyle w:val="NormalWeb"/>
        <w:numPr>
          <w:ilvl w:val="0"/>
          <w:numId w:val="6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Галстук черного цвета.</w:t>
      </w:r>
    </w:p>
    <w:p w:rsidR="005A512D" w:rsidRPr="005A512D" w:rsidRDefault="005A512D" w:rsidP="005A512D">
      <w:pPr>
        <w:pStyle w:val="NormalWeb"/>
        <w:numPr>
          <w:ilvl w:val="0"/>
          <w:numId w:val="6"/>
        </w:numPr>
        <w:tabs>
          <w:tab w:val="left" w:pos="567"/>
        </w:tabs>
        <w:spacing w:before="113" w:after="0" w:line="240" w:lineRule="auto"/>
        <w:ind w:left="1134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Брюки черного цвета с кантами синего цвета в боковых швах.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113" w:after="0" w:line="240" w:lineRule="auto"/>
        <w:ind w:firstLine="0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ab/>
        <w:t xml:space="preserve">В сочетании с данной формой одежды используется классическая обувь черного цвета. Ношение обуви других цветов, а также спортивной обуви в сочетании с гимназической уставной формой одежды </w:t>
      </w:r>
      <w:r w:rsidRPr="005A512D">
        <w:rPr>
          <w:color w:val="FF0000"/>
          <w:sz w:val="28"/>
          <w:szCs w:val="28"/>
          <w:u w:val="single"/>
          <w:shd w:val="clear" w:color="auto" w:fill="FFFFFF"/>
          <w:lang w:val="ru-RU"/>
        </w:rPr>
        <w:t>не допускается</w:t>
      </w:r>
      <w:r w:rsidRPr="005A512D">
        <w:rPr>
          <w:color w:val="FF0000"/>
          <w:sz w:val="28"/>
          <w:szCs w:val="28"/>
          <w:shd w:val="clear" w:color="auto" w:fill="FFFFFF"/>
          <w:lang w:val="ru-RU"/>
        </w:rPr>
        <w:t>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0" w:after="0" w:line="240" w:lineRule="auto"/>
        <w:ind w:left="-13" w:firstLine="450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>Допускается ношение жилета без кителя, а при жаркой погоде рубашек с коротким рукавом.</w:t>
      </w:r>
    </w:p>
    <w:p w:rsidR="005A512D" w:rsidRPr="005A512D" w:rsidRDefault="005A512D" w:rsidP="005A512D">
      <w:pPr>
        <w:pStyle w:val="NormalWeb"/>
        <w:tabs>
          <w:tab w:val="left" w:pos="567"/>
        </w:tabs>
        <w:spacing w:before="0" w:after="0" w:line="240" w:lineRule="auto"/>
        <w:ind w:firstLine="426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5A512D">
        <w:rPr>
          <w:color w:val="FF0000"/>
          <w:sz w:val="28"/>
          <w:szCs w:val="28"/>
          <w:shd w:val="clear" w:color="auto" w:fill="FFFFFF"/>
          <w:lang w:val="ru-RU"/>
        </w:rPr>
        <w:t xml:space="preserve">Для всех обучающихся обязательна сменная обувь (удобная, гигроскопичная). Недопустимы в качестве сменной обуви спортивная обувь (кроссовки), а так же обувь оставляющая следы от подошвы в виде черных полос на полу. Помимо этого для девочек не допускаются туфли на каблуках выше 5 см. </w:t>
      </w:r>
    </w:p>
    <w:p w:rsidR="00AA3D14" w:rsidRDefault="005A512D" w:rsidP="005A51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 </w:t>
      </w:r>
      <w:r w:rsidR="0095775D"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Уставом Гимназии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</w:t>
      </w:r>
      <w:proofErr w:type="gramEnd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Гимназии может быть отчислен из Гимназии решением Педагогического совета за неоднократные нарушения Устава и Внутреннего Уложения Гимназии. 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Доверие со стороны родителей (законных представителей) к Гимназии, как образовательному учреждению, принадлежащему религиозной организации, выражается не только в том, что они (родители) доверяют Гимназии в отношении воспитания и обучения своих детей, но также и в том, что они доверяют Гимназии в отношени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принятия решений Педагогического совета Гимназии о нецелесообразности дальнейшего обучения их детей в Гимназии, в случае неоднократных грубых нарушений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стороны обучающихся Устава и Внутреннего Уложения Гимназии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потери взаимопонимания обучающихся (или их законных представителей) с администрацией Гимназии. Данное условие фиксируется в Договоре о сотрудничестве между Гимназией и родителями (законными представителями)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5775D"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Основаниями для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отчисления</w:t>
      </w:r>
      <w:proofErr w:type="gramEnd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обучающегося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инициативе администрации Гимназии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 соответствии с решением Педагогического совета Гимназии) являются: - публично выраженное (словесно или по факту) нежелание родителей сообразовывать свои воспитательные действия с выбором, который они сделали, доверив образование своего ребенка Православной Гимназии; - полное отсутствие общения родителей с администрацией Гимназии на протяжении одной учебной четверти; - непосещение родительских собраний; - невыполнение своих обязательств, прописанных в Договоре о сотрудничестве с Гимназией; - неоднократно замеченное сквернословие, оскорбление словом или действием работников Гимназии, унижение достоинства словом других обучающихся в Гимназии. Во всех перечисленных случаях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принятия решения об отчислении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администрация выносит у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стное предупреждение провинившим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обучающимся, их родителям (законным представителям), указывая на факт их проступка.</w:t>
      </w:r>
    </w:p>
    <w:p w:rsidR="00616AB1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15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5775D" w:rsidRPr="00A54E2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Без предварительного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предупреждения</w:t>
      </w:r>
      <w:proofErr w:type="gramEnd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стороны администрации Гимназии обучающиеся могут быть отчислены из Гимназии за: </w:t>
      </w:r>
    </w:p>
    <w:p w:rsidR="00616AB1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кощунственные слова или действия по отношению к церковным святыням;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сквернословие (устно или письменно выраженное);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драку (в том числе ответ дракой на провокацию к драке);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воровство (в любой форме – денег, одежды, учебных принадлежностей, личных вещей обучающих и обучающихся, гимназического имущества и пр.);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курение;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употребление наркотических и токсических веществ;</w:t>
      </w:r>
    </w:p>
    <w:p w:rsidR="0095775D" w:rsidRPr="00A54E2F" w:rsidRDefault="00AA3D14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унижение достоинства других обучающихся, выразившееся в непристойных действиях, противных заповеди о целомудрии;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уголовно наказуемые преступления, совершенные вне стен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Предупреждение о несоответствии обучающегося званию воспитанника Гимназии выносится обучающимся и их родителям (законным представителям) в случаях: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дерзких слов или поступков;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употребления кличек и прозвищ;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оккультных (суеверных слов) и действий;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игры в карты; - игры на деньги;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прилюдного непочтительного отношения к своим родителям;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дерзкого неповиновения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начальствующим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обучающим Гимназии;</w:t>
      </w:r>
    </w:p>
    <w:p w:rsidR="0095775D" w:rsidRPr="00A54E2F" w:rsidRDefault="00616AB1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хулиганского поведения в общественных местах (в общественном транспорте, на экскурсии, на улице);</w:t>
      </w:r>
    </w:p>
    <w:p w:rsidR="0095775D" w:rsidRPr="00A54E2F" w:rsidRDefault="00616AB1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срыва урока;</w:t>
      </w:r>
    </w:p>
    <w:p w:rsidR="0095775D" w:rsidRPr="00A54E2F" w:rsidRDefault="00AA3D14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самовольного (во время занятий) ухода из Гимназии.</w:t>
      </w:r>
    </w:p>
    <w:p w:rsidR="00616AB1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Кроме того, </w:t>
      </w:r>
      <w:r w:rsidRPr="00616AB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причиной предупреждения о несоответствии обучающегося званию воспитанника Гимназии 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могут быть: </w:t>
      </w:r>
    </w:p>
    <w:p w:rsidR="0095775D" w:rsidRPr="00A54E2F" w:rsidRDefault="00616AB1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ногократно зафиксированные и не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оправданные медицинскими документами пропуски занятий (в том числе пропуски занятий по физкультуре, хоровому пению и др.);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систематические опоздания на уроки;</w:t>
      </w:r>
    </w:p>
    <w:p w:rsidR="0095775D" w:rsidRPr="00A54E2F" w:rsidRDefault="00AA3D14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невыполнение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домашних заданий;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обман преподавателей и воспитателей;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отказ (по неуважительной причине) от дежурства по классу, по трапезной;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порча зеленых насаждений на территории Гимназии и за ее пределами.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случае неподчинения провинившегося обучающегося после устного увещ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ания и письменного предупреждения родителей (законных представителей) о его несоответствии званию воспитанника Гимназии, Педагогический совет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представлению классного руководителя, констатирует неисправность поведения обучающегося и выносит решение об исключении воспитанника из Гимназии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Недопустимо посещение воспитанниками Гимназии неспортивных (антигуманных) секций, кружков, мероприятий (таких как бои без правил, собачьи бои, и т.п.), а также участие в сектах и в инициированных ими мероприятиях. Родителям воспитанников делается увещ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ание и предупреждение о несовместимости таких занятий со званием воспитанника Гимназии. В случае 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продолжения участия воспитанника в таких занятиях Педагогический совет может вынести решение об исключении воспитанника из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случае исключения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Гимназии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соответствии с Законом Российской Федерации «Об образовании»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администрация Гимназии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трехдневный срок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информирует органы местного самоуправления об исключении бывшего воспитанника из Гимназии и указывает причины, по которым Педагогическим советом Гимназии было принято такое решение.</w:t>
      </w:r>
    </w:p>
    <w:p w:rsidR="00AA3D14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соответствии с Уставом Гимназии прием работников в Гимназию осуществляется директором Гимназии после соответствующего собеседования и оформляется в соответствии с действующим законодательством. 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Трудовые отношения работника и Гимназии регулируются трудовым договором (контрактом), условия которого не должны противоречить Трудовому Кодексу Российской Федерации и Уставу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21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Работники Гимназии имеют право на защиту профессиональной чести и достоинства.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соответствии с Уставом Гимназии педагогические работники Гимназии имеют право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выбор и использование методик обучения и воспитания, учебников, учебных пособий и материалов, методов оценки знаний обучающихся при согласовании их с администрацией Гимназии;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повышение квалификации; с этой целью администрация создает условия, необходимые для успешного обучения работников в учреждениях системы переподготовки и повышения квалификации;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аттестацию на соответствующую квалификационную категорию и получение ее в случае успешного прохождения аттестации;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сокращенную рабочую неделю (по показаниям);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удлиненный оплачиваемый отпуск (по показаниям);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получение пенсии за выслугу лет;</w:t>
      </w:r>
    </w:p>
    <w:p w:rsidR="0095775D" w:rsidRPr="00A54E2F" w:rsidRDefault="00AA3D14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социальные гарантии и льготы в порядке, установленном законодательством Российской Федерации;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длительный (до 1 года) отпуск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реже чем через каждые 10 лет непрерывной преподавательской работы. Порядок и условия предоставления отпуска определяются Учредителем и Уставом Гимназии;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дополнительные льготы, предоставляемые в регионе педагогическим работникам общеобразовательного учреждения.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23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Сотрудники Гимназии обязаны: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строго выполнять обязанности, возложенные на них Уставом Гимназии, настоящим Внутренним Уложением, положениями и должностными инструкциями;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соблюдать дисциплину труда – вовремя приходить на работу, соблюдать установленную продолжительность рабочего времени, своевременно и точно выполнять распоряжения администрации Гимназии;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всемерно стремиться к повышению качества выполняемой работы, строго соблюдать исполнительскую дисциплину.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Проявлять творческую инициативу, направленную на повышение качества учебно-воспитательного процесса;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соблюдать требования безопасности и охраны труда, производственной санитарии, гигиены, противопожарной охраны, предусмотренные соответствующими правилами и инструкциями;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содержать свое рабочее место в чистоте и порядке, соблюдать установленный порядок хранения документов, книжного фонда и материальных ценностей;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экономно расходовать материалы и электроэнергию, воспитывать у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бережное отношение к школьному имуществу;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проходить в установленные сроки медицинские осмотры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соответствии с общепринятыми для школ требованиями о проведении медицинских осмотров, делать необходимые прививки.</w:t>
      </w:r>
    </w:p>
    <w:p w:rsidR="00AA3D14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Педагогические работники Гимназии несут полную ответственность за жизнь и здоровье обучающихся во время проведения занятий и перемен.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всех случаях травматизма обучающихся работники Гимназии должны немедленно сообщать администрации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случае опоздания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занятия</w:t>
      </w:r>
      <w:r w:rsidR="00AA3D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учитель (или по просьбе учителя воспитатель) обязан поставить в известность дежурного администратора.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Оставлять учеников одних в закрытых классах (без учителя или воспитателя) категорически запрещается.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Задержка обучающихся педагогическими работниками Гимназии после завершения рабочего (учебного) времени разрешается в строго определенных случаях:</w:t>
      </w:r>
      <w:proofErr w:type="gramEnd"/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про</w:t>
      </w:r>
      <w:r w:rsidR="00243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занятий по хоровому пению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репетиций</w:t>
      </w:r>
      <w:r w:rsidR="00243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праздникам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проведение занятий научных обществ или кружков;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проведение классных часов или собраний;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подготовка или проведение внеклассных и </w:t>
      </w:r>
      <w:proofErr w:type="spell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общегимназических</w:t>
      </w:r>
      <w:proofErr w:type="spell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генеральная уборка гимназии или уборка класса.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всех других случаях задержка обучающихся (в том числе ради проведения зачетов или дополнительных занятий) требует согласования с администрацией Гимназии, согласия детей и их родителей.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случае пожара или других стихийных бедствий учителя и все сотрудники Гимназии поступают согласно утвержденному плану эвакуации.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Педагогические работники проходят раз в 5 лет аттестацию</w:t>
      </w:r>
      <w:r w:rsidR="00243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согласно положению об аттестации педагогических кадров.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Учебную нагрузку педагогических работников устанавливает директор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31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Продолжительность рабочего дня для обслуживающего персонала определяется графиком с соблюдением установленной продолжительности рабочего времени за неделю и утверждается директором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библиотеке Гимназии должно быть вывешено расписание работы библиотеки.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График дежурств администрации, учителей и воспитателей в трапезной или на этажах утверждается директором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Время каникул является рабочим временем для педагогического корпуса и сотрудников Гимназии. В каникулярное время работа учителя осуществляется в соответствии с установленной 36-часовой рабочей неделей согласно графику занятости, определенному администрацией Гимназии. Неявка на работу в каникулярное время без уважительной причины приравнивается к прогулу.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35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Педагогическим работникам и другим сотрудникам Гимназии запрещается: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изменять</w:t>
      </w:r>
      <w:r w:rsidR="00243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своему усмотрению</w:t>
      </w:r>
      <w:r w:rsidR="00243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расписание уроков;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отменять, удлинять, сокращать продолжительность уроков;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оставлять обучающихся в кабинетах одних, без учителей;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удалять обучающихся с уроков;</w:t>
      </w:r>
      <w:proofErr w:type="gramEnd"/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отвлекать коллег от выполнения их функциональных обязанностей. 36. Классный руководитель или учитель, ведущий урок, своевременно, согласно графику, выводит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трапезную Гимназии и обеспечивает примерное поведение обучающихся в трапезной.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36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Заместитель директора Гимназии по УВР своевременно предупреждает учителей и обучающихся об изменении расписания или о замене урока, о проведении заседания педагогического совета, предупреждает классных руководителей о проведении воспитательных мероприятий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37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Гимназии устанавливаются единые педагогические правила для педагогов, работающих в одном классе: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урок начинается и заканчивается по звонку;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каждая минута урока используется для организации активной образовательной (учебной, познавательной, воспитательной, развивающей) деятельности 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воспитание и развитие осуществляется через содержание, организацию, методику урока;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взаимоотношения с обучающимися должны быть уважительными;</w:t>
      </w:r>
      <w:proofErr w:type="gramEnd"/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учитель в самом начале урока (орг. момент) требует полной готовности учеников к уроку – наличия требуемых учебных принадлежностей, внимания;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учитель на протяжении всего урока хранит спокойный выдержанный тон.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Регулирование поведения обучающихся достигается допустимыми педагогическими способами – категорически запрещается крик, оскорбление ученика или его родителей;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учителя, работающие в одном классе, в зависимости от обстоятельств, проводят коррекцию требований, в зависимости от отношения обучающихся к учению, их поведения, рекомендаций администрации;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требования к оформлению и ведению тетрадей, дневников основываются на правилах единого орфографического режима;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все учителя, работающие в одном классе, укрепляют доверие обучающихся ко всем учителям на основе </w:t>
      </w:r>
      <w:proofErr w:type="spellStart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связей, взаимоуважения друг к другу;</w:t>
      </w:r>
    </w:p>
    <w:p w:rsidR="0095775D" w:rsidRPr="00A54E2F" w:rsidRDefault="0095775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профессионализма, совершенствование качества преподавания, поиск новых методов, форм, средств обучения и воспитания, сотрудничество с коллегами являются необходимым условием профессионального соответствия учителя.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Администрация Гимназии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 За особые трудовые заслуги перед обществом и государством работники могут быть представлены к государственным наградам.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39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Настоящее Внутреннее Уложение, включающее правила внутреннего распорядка работы Гимназии, является обязательным для всех педагогических работников и сотрудников Гимназии.</w:t>
      </w:r>
    </w:p>
    <w:p w:rsidR="0095775D" w:rsidRPr="00A54E2F" w:rsidRDefault="005A512D" w:rsidP="00A54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40</w:t>
      </w:r>
      <w:r w:rsidR="0095775D" w:rsidRPr="00A54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Сотрудники и воспитанники Православной Гимназии, а также их родители (законные представители) должны заботиться о добром имени и чести Гимназии, памятуя о ее принадлежности Православной Церкви и Российскому Отечеству.</w:t>
      </w:r>
    </w:p>
    <w:p w:rsidR="007A05E1" w:rsidRDefault="005A512D" w:rsidP="002434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41</w:t>
      </w:r>
      <w:r w:rsidR="007A05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Руководствоваться в жизни заветами покровителя гимназии, святого равноапостольного князя Владимира: «</w:t>
      </w:r>
      <w:r w:rsidR="007A05E1" w:rsidRP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И</w:t>
      </w:r>
      <w:r w:rsidR="0024342D" w:rsidRP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скать Бога на всех путях своей жизни</w:t>
      </w:r>
      <w:r w:rsidR="007A05E1" w:rsidRP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, неуклонно стремиться к </w:t>
      </w:r>
      <w:proofErr w:type="spellStart"/>
      <w:r w:rsidR="007A05E1" w:rsidRP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богопознанию</w:t>
      </w:r>
      <w:proofErr w:type="spellEnd"/>
      <w:r w:rsid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,</w:t>
      </w:r>
      <w:r w:rsidR="007A05E1" w:rsidRP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способствовать созиданию единого народа Божия и твердо держаться православной веры»</w:t>
      </w:r>
      <w:r w:rsidR="007A05E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</w:t>
      </w:r>
    </w:p>
    <w:p w:rsidR="001159A4" w:rsidRPr="00A54E2F" w:rsidRDefault="001159A4" w:rsidP="00A54E2F">
      <w:pPr>
        <w:ind w:firstLine="567"/>
        <w:rPr>
          <w:rFonts w:ascii="Times New Roman" w:hAnsi="Times New Roman" w:cs="Times New Roman"/>
        </w:rPr>
      </w:pPr>
    </w:p>
    <w:sectPr w:rsidR="001159A4" w:rsidRPr="00A54E2F" w:rsidSect="00597DC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52B55AE"/>
    <w:multiLevelType w:val="hybridMultilevel"/>
    <w:tmpl w:val="59C2CE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BED40E6"/>
    <w:multiLevelType w:val="hybridMultilevel"/>
    <w:tmpl w:val="119AC71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7A13309"/>
    <w:multiLevelType w:val="hybridMultilevel"/>
    <w:tmpl w:val="3C363EF0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4DF27E76"/>
    <w:multiLevelType w:val="hybridMultilevel"/>
    <w:tmpl w:val="B8064B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A97"/>
    <w:rsid w:val="00113C2E"/>
    <w:rsid w:val="001159A4"/>
    <w:rsid w:val="0024342D"/>
    <w:rsid w:val="004F7A97"/>
    <w:rsid w:val="00597DC5"/>
    <w:rsid w:val="005A512D"/>
    <w:rsid w:val="00616AB1"/>
    <w:rsid w:val="007A05E1"/>
    <w:rsid w:val="008D2F63"/>
    <w:rsid w:val="0095775D"/>
    <w:rsid w:val="00A54E2F"/>
    <w:rsid w:val="00AA3D14"/>
    <w:rsid w:val="00C9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5A512D"/>
    <w:pPr>
      <w:suppressAutoHyphens/>
      <w:spacing w:before="100" w:after="100" w:line="100" w:lineRule="atLeast"/>
      <w:ind w:firstLine="360"/>
    </w:pPr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58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2023-01-03T16:19:00Z</dcterms:created>
  <dcterms:modified xsi:type="dcterms:W3CDTF">2023-01-20T10:01:00Z</dcterms:modified>
</cp:coreProperties>
</file>